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The Blue Formula llega para revitalizar tu cuerpo y nutrir tu piel</w:t>
        <w:br w:type="textWrapping"/>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30 de octubre de 2023: </w:t>
      </w:r>
      <w:r w:rsidDel="00000000" w:rsidR="00000000" w:rsidRPr="00000000">
        <w:rPr>
          <w:rtl w:val="0"/>
        </w:rPr>
        <w:t xml:space="preserve">El océano, ha cautivado a generaciones con sus secretos ocultos. Entre sus profundidades, se encuentra un tesoro que promete ser el elixir de belleza y bienestar que todos hemos estado buscando: el pez Totoaba.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Originario del Mar de Cortés en el Golfo de California, el pez Totoaba es una joya marina que alberga propiedades únicas. La primera de ellas se encuentra en los Péptidos de Colágeno marino, el cual, de acuerdo con un estudio clínico publicado en la </w:t>
      </w:r>
      <w:hyperlink r:id="rId7">
        <w:r w:rsidDel="00000000" w:rsidR="00000000" w:rsidRPr="00000000">
          <w:rPr>
            <w:color w:val="1155cc"/>
            <w:u w:val="single"/>
            <w:rtl w:val="0"/>
          </w:rPr>
          <w:t xml:space="preserve">National Library of Medicine</w:t>
        </w:r>
      </w:hyperlink>
      <w:r w:rsidDel="00000000" w:rsidR="00000000" w:rsidRPr="00000000">
        <w:rPr>
          <w:vertAlign w:val="superscript"/>
        </w:rPr>
        <w:footnoteReference w:customMarkFollows="0" w:id="0"/>
      </w:r>
      <w:r w:rsidDel="00000000" w:rsidR="00000000" w:rsidRPr="00000000">
        <w:rPr>
          <w:rtl w:val="0"/>
        </w:rPr>
        <w:t xml:space="preserve">, puede mejorar significativamente la hidratación y elasticidad de tu piel si consumes 10 gramos al día durante al menos 8 semanas.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Otros elementos destacados que podemos encontrar en la Totoaba son el Zinc, Selenio y Ácidos grasos (Omega 3, 6 y 9), los cuales no solo contribuyen a una salud óptima, sino que también son esenciales para una piel radiante, cabello saludable y uñas fuertes. Por si esto fuera poco, esta especie es la única que contiene Ácido Hialurónico de forma 100% natural, un componente esencial para mantener la piel hidratada y joven.</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 aquí donde </w:t>
      </w:r>
      <w:r w:rsidDel="00000000" w:rsidR="00000000" w:rsidRPr="00000000">
        <w:rPr>
          <w:b w:val="1"/>
          <w:rtl w:val="0"/>
        </w:rPr>
        <w:t xml:space="preserve">The Blue Formula</w:t>
      </w:r>
      <w:r w:rsidDel="00000000" w:rsidR="00000000" w:rsidRPr="00000000">
        <w:rPr>
          <w:rtl w:val="0"/>
        </w:rPr>
        <w:t xml:space="preserve"> entra en escena, presentándose como el único suplemento alimenticio de origen natural que </w:t>
      </w:r>
      <w:r w:rsidDel="00000000" w:rsidR="00000000" w:rsidRPr="00000000">
        <w:rPr>
          <w:rtl w:val="0"/>
        </w:rPr>
        <w:t xml:space="preserve">toda amante de la belleza y el bienestar integral </w:t>
      </w:r>
      <w:r w:rsidDel="00000000" w:rsidR="00000000" w:rsidRPr="00000000">
        <w:rPr>
          <w:rtl w:val="0"/>
        </w:rPr>
        <w:t xml:space="preserve">debe tener en su rutina diaria. Elaborado con 10g de Péptidos de Colágeno marino extraídos directamente del pez Totoaba, promete revitalizar tu piel desde el interior, dándole ese brillo y suavidad que siempre has deseado.</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Todos los nutrientes de </w:t>
      </w:r>
      <w:r w:rsidDel="00000000" w:rsidR="00000000" w:rsidRPr="00000000">
        <w:rPr>
          <w:b w:val="1"/>
          <w:rtl w:val="0"/>
        </w:rPr>
        <w:t xml:space="preserve">The Blue Formula</w:t>
      </w:r>
      <w:r w:rsidDel="00000000" w:rsidR="00000000" w:rsidRPr="00000000">
        <w:rPr>
          <w:rtl w:val="0"/>
        </w:rPr>
        <w:t xml:space="preserve"> no sólo tienen un efecto positivo en tu apariencia,</w:t>
      </w:r>
      <w:r w:rsidDel="00000000" w:rsidR="00000000" w:rsidRPr="00000000">
        <w:rPr>
          <w:rtl w:val="0"/>
        </w:rPr>
        <w:t xml:space="preserve"> sino que también revitalizan tu cuerpo</w:t>
      </w:r>
      <w:r w:rsidDel="00000000" w:rsidR="00000000" w:rsidRPr="00000000">
        <w:rPr>
          <w:rtl w:val="0"/>
        </w:rPr>
        <w:t xml:space="preserve"> y pueden ayudarte a mejorar tu función intestinal, aliviar algunos trastornos respiratorios, ayudar en la reparación muscular, reducir el dolor articular inducido por el ejercicio, impulsar la cicatrización de heridas y hasta contribuir al control del peso al promover la saciedad y preservar la masa corporal magra.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Detrás de este innovador producto se encuentra </w:t>
      </w:r>
      <w:r w:rsidDel="00000000" w:rsidR="00000000" w:rsidRPr="00000000">
        <w:rPr>
          <w:b w:val="1"/>
          <w:rtl w:val="0"/>
        </w:rPr>
        <w:t xml:space="preserve">Cof Food Supplements, SA de CV</w:t>
      </w:r>
      <w:r w:rsidDel="00000000" w:rsidR="00000000" w:rsidRPr="00000000">
        <w:rPr>
          <w:rtl w:val="0"/>
        </w:rPr>
        <w:t xml:space="preserve">, una empresa orgullosamente mexicana pionera en la investigación y transformación de productos marinos, ha dedicado años a descubrir y potenciar los beneficios de la Totoaba. Su enfoque no solo se centra en la salud y el bienestar, sino también en realzar la belleza natural a través de ingredientes provenientes de la naturaleza.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Los beneficios de </w:t>
      </w:r>
      <w:r w:rsidDel="00000000" w:rsidR="00000000" w:rsidRPr="00000000">
        <w:rPr>
          <w:b w:val="1"/>
          <w:rtl w:val="0"/>
        </w:rPr>
        <w:t xml:space="preserve">The Blue Formula</w:t>
      </w:r>
      <w:r w:rsidDel="00000000" w:rsidR="00000000" w:rsidRPr="00000000">
        <w:rPr>
          <w:rtl w:val="0"/>
        </w:rPr>
        <w:t xml:space="preserve"> están respaldados por un equipo de científicos y expertos que han comprobado su eficacia. Con solo 10 gramos diariamente, a partir de los 90 días, empezarás a notar una piel más radiante, un cabello más fuerte y una vitalidad renovada.</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Consumir </w:t>
      </w:r>
      <w:r w:rsidDel="00000000" w:rsidR="00000000" w:rsidRPr="00000000">
        <w:rPr>
          <w:b w:val="1"/>
          <w:rtl w:val="0"/>
        </w:rPr>
        <w:t xml:space="preserve">The Blue Formula</w:t>
      </w:r>
      <w:r w:rsidDel="00000000" w:rsidR="00000000" w:rsidRPr="00000000">
        <w:rPr>
          <w:rtl w:val="0"/>
        </w:rPr>
        <w:t xml:space="preserve"> es muy sencillo, ya que su presentación en sobres individuales permite que se disuelva fácilmente en tu smoothie favorito,  agua, té, café o cualquier bebida de tu preferencia. Lo mejor de todo es que, además de estar llena de nutrientes, esta fórmula no sabe ni huele a pescado, por lo que podrás consumirlo sin problemas.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Más allá de la belleza, al elegir </w:t>
      </w:r>
      <w:r w:rsidDel="00000000" w:rsidR="00000000" w:rsidRPr="00000000">
        <w:rPr>
          <w:b w:val="1"/>
          <w:rtl w:val="0"/>
        </w:rPr>
        <w:t xml:space="preserve">The Blue Formula</w:t>
      </w:r>
      <w:r w:rsidDel="00000000" w:rsidR="00000000" w:rsidRPr="00000000">
        <w:rPr>
          <w:rtl w:val="0"/>
        </w:rPr>
        <w:t xml:space="preserve">, te conviertes en parte de un movimiento que busca un equilibrio entre el bienestar personal y la conservación de la fauna marina.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Este producto fue presentado la semana pasada en un exclusivo evento en la Ciudad de México, en medio de un selecto grupo de invitados. Este único producto se encuentra ya a la venta en </w:t>
      </w:r>
      <w:hyperlink r:id="rId8">
        <w:r w:rsidDel="00000000" w:rsidR="00000000" w:rsidRPr="00000000">
          <w:rPr>
            <w:color w:val="1155cc"/>
            <w:u w:val="single"/>
            <w:rtl w:val="0"/>
          </w:rPr>
          <w:t xml:space="preserve">www.theblueformula.com</w:t>
        </w:r>
      </w:hyperlink>
      <w:r w:rsidDel="00000000" w:rsidR="00000000" w:rsidRPr="00000000">
        <w:rPr>
          <w:rtl w:val="0"/>
        </w:rPr>
        <w:t xml:space="preserve">,  Amazon y Mercado Libre.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¡Prepárate para descubrir el secreto de belleza que el océano ha guardado celosamente y embellece tu vida de manera sostenible con </w:t>
      </w:r>
      <w:r w:rsidDel="00000000" w:rsidR="00000000" w:rsidRPr="00000000">
        <w:rPr>
          <w:b w:val="1"/>
          <w:rtl w:val="0"/>
        </w:rPr>
        <w:t xml:space="preserve">The Blue Formula</w:t>
      </w:r>
      <w:r w:rsidDel="00000000" w:rsidR="00000000" w:rsidRPr="00000000">
        <w:rPr>
          <w:rtl w:val="0"/>
        </w:rPr>
        <w:t xml:space="preserv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rtl w:val="0"/>
        </w:rPr>
      </w:r>
    </w:p>
    <w:p w:rsidR="00000000" w:rsidDel="00000000" w:rsidP="00000000" w:rsidRDefault="00000000" w:rsidRPr="00000000" w14:paraId="0000002B">
      <w:pPr>
        <w:jc w:val="both"/>
        <w:rPr>
          <w:b w:val="1"/>
        </w:rPr>
      </w:pP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rtl w:val="0"/>
        </w:rPr>
      </w:r>
    </w:p>
    <w:p w:rsidR="00000000" w:rsidDel="00000000" w:rsidP="00000000" w:rsidRDefault="00000000" w:rsidRPr="00000000" w14:paraId="00000030">
      <w:pPr>
        <w:jc w:val="both"/>
        <w:rPr>
          <w:b w:val="1"/>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rtl w:val="0"/>
        </w:rPr>
      </w:r>
    </w:p>
    <w:p w:rsidR="00000000" w:rsidDel="00000000" w:rsidP="00000000" w:rsidRDefault="00000000" w:rsidRPr="00000000" w14:paraId="00000032">
      <w:pPr>
        <w:jc w:val="both"/>
        <w:rPr>
          <w:b w:val="1"/>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Acerca de The Blue Formula</w:t>
      </w:r>
    </w:p>
    <w:p w:rsidR="00000000" w:rsidDel="00000000" w:rsidP="00000000" w:rsidRDefault="00000000" w:rsidRPr="00000000" w14:paraId="00000034">
      <w:pPr>
        <w:jc w:val="both"/>
        <w:rPr>
          <w:sz w:val="20"/>
          <w:szCs w:val="20"/>
        </w:rPr>
      </w:pPr>
      <w:r w:rsidDel="00000000" w:rsidR="00000000" w:rsidRPr="00000000">
        <w:rPr>
          <w:rtl w:val="0"/>
        </w:rPr>
      </w:r>
    </w:p>
    <w:p w:rsidR="00000000" w:rsidDel="00000000" w:rsidP="00000000" w:rsidRDefault="00000000" w:rsidRPr="00000000" w14:paraId="00000035">
      <w:pPr>
        <w:jc w:val="both"/>
        <w:rPr>
          <w:sz w:val="20"/>
          <w:szCs w:val="20"/>
        </w:rPr>
      </w:pPr>
      <w:r w:rsidDel="00000000" w:rsidR="00000000" w:rsidRPr="00000000">
        <w:rPr>
          <w:b w:val="1"/>
          <w:sz w:val="20"/>
          <w:szCs w:val="20"/>
          <w:rtl w:val="0"/>
        </w:rPr>
        <w:t xml:space="preserve">The Blue Formula</w:t>
      </w:r>
      <w:r w:rsidDel="00000000" w:rsidR="00000000" w:rsidRPr="00000000">
        <w:rPr>
          <w:sz w:val="20"/>
          <w:szCs w:val="20"/>
          <w:rtl w:val="0"/>
        </w:rPr>
        <w:t xml:space="preserve"> es el suplemento alimenticio preventivo y correctivo único en su tipo con un alto valor nutricional que revitaliza tu cuerpo y nutre tu piel. Desarrollado por Cof Food Supplements SA de CV, la primera empresa orgullosamente mexicana dedicada a la investigación y transformación de productos eutécticos 100% anticorrosivos, de origen único, obtenidos de manera sustentable del pez Totoaba. Nuestro producto ofrece múltiples beneficios para la salud y el bienestar. Con presencia en México y un enfoque en la sustentabilidad y repoblamiento del pez totoaba, una especie protegida en el Golfo de California. </w:t>
      </w:r>
    </w:p>
    <w:p w:rsidR="00000000" w:rsidDel="00000000" w:rsidP="00000000" w:rsidRDefault="00000000" w:rsidRPr="00000000" w14:paraId="00000036">
      <w:pPr>
        <w:jc w:val="both"/>
        <w:rPr>
          <w:sz w:val="20"/>
          <w:szCs w:val="20"/>
        </w:rPr>
      </w:pPr>
      <w:r w:rsidDel="00000000" w:rsidR="00000000" w:rsidRPr="00000000">
        <w:rPr>
          <w:rtl w:val="0"/>
        </w:rPr>
      </w:r>
    </w:p>
    <w:p w:rsidR="00000000" w:rsidDel="00000000" w:rsidP="00000000" w:rsidRDefault="00000000" w:rsidRPr="00000000" w14:paraId="00000037">
      <w:pPr>
        <w:jc w:val="both"/>
        <w:rPr>
          <w:sz w:val="20"/>
          <w:szCs w:val="20"/>
        </w:rPr>
      </w:pPr>
      <w:r w:rsidDel="00000000" w:rsidR="00000000" w:rsidRPr="00000000">
        <w:rPr>
          <w:sz w:val="20"/>
          <w:szCs w:val="20"/>
          <w:rtl w:val="0"/>
        </w:rPr>
        <w:t xml:space="preserve">Nuestros productos podrán ser encontrados directamente en nuestra </w:t>
      </w:r>
      <w:r w:rsidDel="00000000" w:rsidR="00000000" w:rsidRPr="00000000">
        <w:rPr>
          <w:i w:val="1"/>
          <w:sz w:val="20"/>
          <w:szCs w:val="20"/>
          <w:rtl w:val="0"/>
        </w:rPr>
        <w:t xml:space="preserve">website</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 </w:t>
      </w:r>
      <w:hyperlink r:id="rId9">
        <w:r w:rsidDel="00000000" w:rsidR="00000000" w:rsidRPr="00000000">
          <w:rPr>
            <w:color w:val="1155cc"/>
            <w:sz w:val="20"/>
            <w:szCs w:val="20"/>
            <w:highlight w:val="white"/>
            <w:u w:val="single"/>
            <w:rtl w:val="0"/>
          </w:rPr>
          <w:t xml:space="preserve">www.theblueformula.com</w:t>
        </w:r>
      </w:hyperlink>
      <w:r w:rsidDel="00000000" w:rsidR="00000000" w:rsidRPr="00000000">
        <w:rPr>
          <w:color w:val="222222"/>
          <w:sz w:val="20"/>
          <w:szCs w:val="20"/>
          <w:highlight w:val="white"/>
          <w:rtl w:val="0"/>
        </w:rPr>
        <w:t xml:space="preserve"> </w:t>
      </w:r>
      <w:r w:rsidDel="00000000" w:rsidR="00000000" w:rsidRPr="00000000">
        <w:rPr>
          <w:sz w:val="20"/>
          <w:szCs w:val="20"/>
          <w:rtl w:val="0"/>
        </w:rPr>
        <w:t xml:space="preserve">Amazon y Mercado Libre.</w:t>
      </w:r>
    </w:p>
    <w:p w:rsidR="00000000" w:rsidDel="00000000" w:rsidP="00000000" w:rsidRDefault="00000000" w:rsidRPr="00000000" w14:paraId="00000038">
      <w:pPr>
        <w:jc w:val="both"/>
        <w:rPr>
          <w:b w:val="1"/>
          <w:sz w:val="20"/>
          <w:szCs w:val="20"/>
        </w:rPr>
      </w:pPr>
      <w:r w:rsidDel="00000000" w:rsidR="00000000" w:rsidRPr="00000000">
        <w:rPr>
          <w:rtl w:val="0"/>
        </w:rPr>
      </w:r>
    </w:p>
    <w:p w:rsidR="00000000" w:rsidDel="00000000" w:rsidP="00000000" w:rsidRDefault="00000000" w:rsidRPr="00000000" w14:paraId="00000039">
      <w:pPr>
        <w:jc w:val="both"/>
        <w:rPr>
          <w:sz w:val="20"/>
          <w:szCs w:val="20"/>
        </w:rPr>
      </w:pPr>
      <w:r w:rsidDel="00000000" w:rsidR="00000000" w:rsidRPr="00000000">
        <w:rPr>
          <w:rtl w:val="0"/>
        </w:rPr>
      </w:r>
    </w:p>
    <w:p w:rsidR="00000000" w:rsidDel="00000000" w:rsidP="00000000" w:rsidRDefault="00000000" w:rsidRPr="00000000" w14:paraId="0000003A">
      <w:pPr>
        <w:jc w:val="both"/>
        <w:rPr>
          <w:sz w:val="20"/>
          <w:szCs w:val="20"/>
        </w:rPr>
      </w:pPr>
      <w:r w:rsidDel="00000000" w:rsidR="00000000" w:rsidRPr="00000000">
        <w:rPr>
          <w:sz w:val="20"/>
          <w:szCs w:val="20"/>
          <w:rtl w:val="0"/>
        </w:rPr>
        <w:t xml:space="preserve">Síguenos en:</w:t>
      </w:r>
    </w:p>
    <w:p w:rsidR="00000000" w:rsidDel="00000000" w:rsidP="00000000" w:rsidRDefault="00000000" w:rsidRPr="00000000" w14:paraId="0000003B">
      <w:pPr>
        <w:jc w:val="both"/>
        <w:rPr>
          <w:sz w:val="20"/>
          <w:szCs w:val="20"/>
        </w:rPr>
      </w:pPr>
      <w:r w:rsidDel="00000000" w:rsidR="00000000" w:rsidRPr="00000000">
        <w:rPr>
          <w:sz w:val="20"/>
          <w:szCs w:val="20"/>
          <w:rtl w:val="0"/>
        </w:rPr>
        <w:t xml:space="preserve">- Facebook:</w:t>
      </w:r>
      <w:hyperlink r:id="rId10">
        <w:r w:rsidDel="00000000" w:rsidR="00000000" w:rsidRPr="00000000">
          <w:rPr>
            <w:color w:val="1155cc"/>
            <w:sz w:val="20"/>
            <w:szCs w:val="20"/>
            <w:u w:val="single"/>
            <w:rtl w:val="0"/>
          </w:rPr>
          <w:t xml:space="preserve"> The Blue Formula</w:t>
        </w:r>
      </w:hyperlink>
      <w:r w:rsidDel="00000000" w:rsidR="00000000" w:rsidRPr="00000000">
        <w:rPr>
          <w:rtl w:val="0"/>
        </w:rPr>
      </w:r>
    </w:p>
    <w:p w:rsidR="00000000" w:rsidDel="00000000" w:rsidP="00000000" w:rsidRDefault="00000000" w:rsidRPr="00000000" w14:paraId="0000003C">
      <w:pPr>
        <w:jc w:val="both"/>
        <w:rPr>
          <w:sz w:val="20"/>
          <w:szCs w:val="20"/>
        </w:rPr>
      </w:pPr>
      <w:r w:rsidDel="00000000" w:rsidR="00000000" w:rsidRPr="00000000">
        <w:rPr>
          <w:sz w:val="20"/>
          <w:szCs w:val="20"/>
          <w:rtl w:val="0"/>
        </w:rPr>
        <w:t xml:space="preserve">- Instagram: </w:t>
      </w:r>
      <w:hyperlink r:id="rId11">
        <w:r w:rsidDel="00000000" w:rsidR="00000000" w:rsidRPr="00000000">
          <w:rPr>
            <w:color w:val="1155cc"/>
            <w:sz w:val="20"/>
            <w:szCs w:val="20"/>
            <w:u w:val="single"/>
            <w:rtl w:val="0"/>
          </w:rPr>
          <w:t xml:space="preserve">@theblueformula</w:t>
        </w:r>
      </w:hyperlink>
      <w:r w:rsidDel="00000000" w:rsidR="00000000" w:rsidRPr="00000000">
        <w:rPr>
          <w:rtl w:val="0"/>
        </w:rPr>
      </w:r>
    </w:p>
    <w:p w:rsidR="00000000" w:rsidDel="00000000" w:rsidP="00000000" w:rsidRDefault="00000000" w:rsidRPr="00000000" w14:paraId="0000003D">
      <w:pPr>
        <w:jc w:val="both"/>
        <w:rPr>
          <w:sz w:val="20"/>
          <w:szCs w:val="20"/>
        </w:rPr>
      </w:pPr>
      <w:r w:rsidDel="00000000" w:rsidR="00000000" w:rsidRPr="00000000">
        <w:rPr>
          <w:sz w:val="20"/>
          <w:szCs w:val="20"/>
          <w:rtl w:val="0"/>
        </w:rPr>
        <w:t xml:space="preserve">- Twitter: [Información pendiente]</w:t>
      </w:r>
    </w:p>
    <w:p w:rsidR="00000000" w:rsidDel="00000000" w:rsidP="00000000" w:rsidRDefault="00000000" w:rsidRPr="00000000" w14:paraId="0000003E">
      <w:pPr>
        <w:jc w:val="both"/>
        <w:rPr>
          <w:sz w:val="20"/>
          <w:szCs w:val="20"/>
        </w:rPr>
      </w:pPr>
      <w:r w:rsidDel="00000000" w:rsidR="00000000" w:rsidRPr="00000000">
        <w:rPr>
          <w:sz w:val="20"/>
          <w:szCs w:val="20"/>
          <w:rtl w:val="0"/>
        </w:rPr>
        <w:t xml:space="preserve">- LinkedIn: [Información pendiente]</w:t>
      </w:r>
    </w:p>
    <w:p w:rsidR="00000000" w:rsidDel="00000000" w:rsidP="00000000" w:rsidRDefault="00000000" w:rsidRPr="00000000" w14:paraId="0000003F">
      <w:pPr>
        <w:jc w:val="both"/>
        <w:rPr>
          <w:sz w:val="20"/>
          <w:szCs w:val="20"/>
        </w:rPr>
      </w:pPr>
      <w:r w:rsidDel="00000000" w:rsidR="00000000" w:rsidRPr="00000000">
        <w:rPr>
          <w:rtl w:val="0"/>
        </w:rPr>
      </w:r>
    </w:p>
    <w:p w:rsidR="00000000" w:rsidDel="00000000" w:rsidP="00000000" w:rsidRDefault="00000000" w:rsidRPr="00000000" w14:paraId="00000040">
      <w:pPr>
        <w:jc w:val="both"/>
        <w:rPr>
          <w:sz w:val="20"/>
          <w:szCs w:val="20"/>
        </w:rPr>
      </w:pPr>
      <w:r w:rsidDel="00000000" w:rsidR="00000000" w:rsidRPr="00000000">
        <w:rPr>
          <w:rtl w:val="0"/>
        </w:rPr>
      </w:r>
    </w:p>
    <w:p w:rsidR="00000000" w:rsidDel="00000000" w:rsidP="00000000" w:rsidRDefault="00000000" w:rsidRPr="00000000" w14:paraId="00000041">
      <w:pPr>
        <w:jc w:val="both"/>
        <w:rPr>
          <w:sz w:val="20"/>
          <w:szCs w:val="20"/>
        </w:rPr>
      </w:pPr>
      <w:r w:rsidDel="00000000" w:rsidR="00000000" w:rsidRPr="00000000">
        <w:rPr>
          <w:sz w:val="20"/>
          <w:szCs w:val="20"/>
          <w:rtl w:val="0"/>
        </w:rPr>
        <w:t xml:space="preserve">Contacto para prensa:  </w:t>
      </w:r>
    </w:p>
    <w:p w:rsidR="00000000" w:rsidDel="00000000" w:rsidP="00000000" w:rsidRDefault="00000000" w:rsidRPr="00000000" w14:paraId="00000042">
      <w:pPr>
        <w:jc w:val="both"/>
        <w:rPr>
          <w:sz w:val="20"/>
          <w:szCs w:val="20"/>
        </w:rPr>
      </w:pPr>
      <w:r w:rsidDel="00000000" w:rsidR="00000000" w:rsidRPr="00000000">
        <w:rPr>
          <w:rtl w:val="0"/>
        </w:rPr>
      </w:r>
    </w:p>
    <w:p w:rsidR="00000000" w:rsidDel="00000000" w:rsidP="00000000" w:rsidRDefault="00000000" w:rsidRPr="00000000" w14:paraId="00000043">
      <w:pPr>
        <w:jc w:val="both"/>
        <w:rPr>
          <w:b w:val="1"/>
          <w:sz w:val="20"/>
          <w:szCs w:val="20"/>
        </w:rPr>
      </w:pPr>
      <w:r w:rsidDel="00000000" w:rsidR="00000000" w:rsidRPr="00000000">
        <w:rPr>
          <w:b w:val="1"/>
          <w:sz w:val="20"/>
          <w:szCs w:val="20"/>
          <w:rtl w:val="0"/>
        </w:rPr>
        <w:t xml:space="preserve">another</w:t>
      </w:r>
    </w:p>
    <w:p w:rsidR="00000000" w:rsidDel="00000000" w:rsidP="00000000" w:rsidRDefault="00000000" w:rsidRPr="00000000" w14:paraId="00000044">
      <w:pPr>
        <w:jc w:val="both"/>
        <w:rPr>
          <w:sz w:val="20"/>
          <w:szCs w:val="20"/>
        </w:rPr>
      </w:pPr>
      <w:r w:rsidDel="00000000" w:rsidR="00000000" w:rsidRPr="00000000">
        <w:rPr>
          <w:sz w:val="20"/>
          <w:szCs w:val="20"/>
          <w:rtl w:val="0"/>
        </w:rPr>
        <w:t xml:space="preserve">Ismael Díaz</w:t>
      </w:r>
    </w:p>
    <w:p w:rsidR="00000000" w:rsidDel="00000000" w:rsidP="00000000" w:rsidRDefault="00000000" w:rsidRPr="00000000" w14:paraId="00000045">
      <w:pPr>
        <w:jc w:val="both"/>
        <w:rPr>
          <w:sz w:val="20"/>
          <w:szCs w:val="20"/>
        </w:rPr>
      </w:pPr>
      <w:r w:rsidDel="00000000" w:rsidR="00000000" w:rsidRPr="00000000">
        <w:rPr>
          <w:sz w:val="20"/>
          <w:szCs w:val="20"/>
          <w:rtl w:val="0"/>
        </w:rPr>
        <w:t xml:space="preserve">221 360 1572</w:t>
      </w:r>
    </w:p>
    <w:p w:rsidR="00000000" w:rsidDel="00000000" w:rsidP="00000000" w:rsidRDefault="00000000" w:rsidRPr="00000000" w14:paraId="00000046">
      <w:pPr>
        <w:jc w:val="both"/>
        <w:rPr>
          <w:sz w:val="20"/>
          <w:szCs w:val="20"/>
        </w:rPr>
      </w:pPr>
      <w:hyperlink r:id="rId12">
        <w:r w:rsidDel="00000000" w:rsidR="00000000" w:rsidRPr="00000000">
          <w:rPr>
            <w:color w:val="1155cc"/>
            <w:sz w:val="20"/>
            <w:szCs w:val="20"/>
            <w:u w:val="single"/>
            <w:rtl w:val="0"/>
          </w:rPr>
          <w:t xml:space="preserve">ismael.diaz@another.co</w:t>
        </w:r>
      </w:hyperlink>
      <w:r w:rsidDel="00000000" w:rsidR="00000000" w:rsidRPr="00000000">
        <w:rPr>
          <w:rtl w:val="0"/>
        </w:rPr>
      </w:r>
    </w:p>
    <w:p w:rsidR="00000000" w:rsidDel="00000000" w:rsidP="00000000" w:rsidRDefault="00000000" w:rsidRPr="00000000" w14:paraId="00000047">
      <w:pPr>
        <w:jc w:val="both"/>
        <w:rPr>
          <w:b w:val="1"/>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Referencia: </w:t>
      </w:r>
      <w:hyperlink r:id="rId1">
        <w:r w:rsidDel="00000000" w:rsidR="00000000" w:rsidRPr="00000000">
          <w:rPr>
            <w:color w:val="1155cc"/>
            <w:sz w:val="20"/>
            <w:szCs w:val="20"/>
            <w:u w:val="single"/>
            <w:rtl w:val="0"/>
          </w:rPr>
          <w:t xml:space="preserve">Oral Intake of Low-Molecular-Weight Collagen Peptide Improves Hydration, Elasticity, and Wrinkling in Human Skin: A Randomized, Double-Blind, Placebo-Controlled Study</w:t>
        </w:r>
      </w:hyperlink>
      <w:r w:rsidDel="00000000" w:rsidR="00000000" w:rsidRPr="00000000">
        <w:rPr>
          <w:sz w:val="20"/>
          <w:szCs w:val="20"/>
          <w:rtl w:val="0"/>
        </w:rPr>
        <w:t xml:space="preserve">. Kim, et. al., 2018.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jc w:val="center"/>
      <w:rPr/>
    </w:pPr>
    <w:r w:rsidDel="00000000" w:rsidR="00000000" w:rsidRPr="00000000">
      <w:rPr>
        <w:sz w:val="72"/>
        <w:szCs w:val="72"/>
      </w:rPr>
      <w:drawing>
        <wp:inline distB="114300" distT="114300" distL="114300" distR="114300">
          <wp:extent cx="3352800" cy="733425"/>
          <wp:effectExtent b="0" l="0" r="0" t="0"/>
          <wp:docPr id="1" name="image1.gif"/>
          <a:graphic>
            <a:graphicData uri="http://schemas.openxmlformats.org/drawingml/2006/picture">
              <pic:pic>
                <pic:nvPicPr>
                  <pic:cNvPr id="0" name="image1.gif"/>
                  <pic:cNvPicPr preferRelativeResize="0"/>
                </pic:nvPicPr>
                <pic:blipFill>
                  <a:blip r:embed="rId1"/>
                  <a:srcRect b="0" l="-8561" r="-3033" t="0"/>
                  <a:stretch>
                    <a:fillRect/>
                  </a:stretch>
                </pic:blipFill>
                <pic:spPr>
                  <a:xfrm>
                    <a:off x="0" y="0"/>
                    <a:ext cx="3352800"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theblueformula/" TargetMode="External"/><Relationship Id="rId10" Type="http://schemas.openxmlformats.org/officeDocument/2006/relationships/hyperlink" Target="https://www.facebook.com/profile.php?id=61550745384069" TargetMode="External"/><Relationship Id="rId13" Type="http://schemas.openxmlformats.org/officeDocument/2006/relationships/header" Target="header1.xml"/><Relationship Id="rId12" Type="http://schemas.openxmlformats.org/officeDocument/2006/relationships/hyperlink" Target="mailto:ismael.dia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heblueformula.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pubmed.ncbi.nlm.nih.gov/29949889/" TargetMode="External"/><Relationship Id="rId8" Type="http://schemas.openxmlformats.org/officeDocument/2006/relationships/hyperlink" Target="http://www.theblueformula.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ubmed.ncbi.nlm.nih.gov/299498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